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19AC" w14:textId="6FEB8D27" w:rsidR="005E4C1C" w:rsidRPr="00903490" w:rsidRDefault="00B1506C" w:rsidP="005E4C1C">
      <w:pPr>
        <w:pStyle w:val="CRCoverPage"/>
        <w:tabs>
          <w:tab w:val="right" w:pos="9639"/>
        </w:tabs>
        <w:spacing w:after="0"/>
        <w:rPr>
          <w:rFonts w:eastAsia="Malgun Gothic" w:hint="eastAsia"/>
          <w:b/>
          <w:i/>
          <w:noProof/>
          <w:sz w:val="28"/>
          <w:lang w:eastAsia="ko-KR"/>
        </w:rPr>
      </w:pPr>
      <w:bookmarkStart w:id="0" w:name="_Hlk145491888"/>
      <w:r>
        <w:rPr>
          <w:rFonts w:hint="eastAsia"/>
          <w:b/>
          <w:noProof/>
          <w:sz w:val="24"/>
          <w:lang w:eastAsia="zh-CN"/>
        </w:rPr>
        <w:t xml:space="preserve">3GPP </w:t>
      </w:r>
      <w:r w:rsidRPr="00B1506C">
        <w:rPr>
          <w:b/>
          <w:noProof/>
          <w:sz w:val="24"/>
        </w:rPr>
        <w:t>SA WG2 Meeting #16</w:t>
      </w:r>
      <w:r w:rsidR="00875407">
        <w:rPr>
          <w:rFonts w:eastAsia="Malgun Gothic" w:hint="eastAsia"/>
          <w:b/>
          <w:noProof/>
          <w:sz w:val="24"/>
          <w:lang w:eastAsia="ko-KR"/>
        </w:rPr>
        <w:t>7</w:t>
      </w:r>
      <w:r w:rsidR="005E4C1C">
        <w:rPr>
          <w:b/>
          <w:i/>
          <w:noProof/>
          <w:sz w:val="28"/>
        </w:rPr>
        <w:tab/>
      </w:r>
      <w:r>
        <w:rPr>
          <w:rFonts w:hint="eastAsia"/>
          <w:b/>
          <w:noProof/>
          <w:sz w:val="24"/>
          <w:lang w:eastAsia="zh-CN"/>
        </w:rPr>
        <w:t>S2</w:t>
      </w:r>
      <w:r w:rsidR="00615101">
        <w:rPr>
          <w:b/>
          <w:noProof/>
          <w:sz w:val="24"/>
        </w:rPr>
        <w:t>-</w:t>
      </w:r>
      <w:r w:rsidR="00ED3B92">
        <w:rPr>
          <w:b/>
          <w:noProof/>
          <w:sz w:val="24"/>
        </w:rPr>
        <w:t>2</w:t>
      </w:r>
      <w:r w:rsidR="00ED3B92">
        <w:rPr>
          <w:rFonts w:hint="eastAsia"/>
          <w:b/>
          <w:noProof/>
          <w:sz w:val="24"/>
          <w:lang w:eastAsia="zh-CN"/>
        </w:rPr>
        <w:t>5</w:t>
      </w:r>
      <w:r w:rsidR="00A63752">
        <w:rPr>
          <w:rFonts w:hint="eastAsia"/>
          <w:b/>
          <w:noProof/>
          <w:sz w:val="24"/>
          <w:lang w:eastAsia="zh-CN"/>
        </w:rPr>
        <w:t>0</w:t>
      </w:r>
      <w:r w:rsidR="00903490">
        <w:rPr>
          <w:rFonts w:eastAsia="Malgun Gothic" w:hint="eastAsia"/>
          <w:b/>
          <w:noProof/>
          <w:sz w:val="24"/>
          <w:lang w:eastAsia="ko-KR"/>
        </w:rPr>
        <w:t>1899</w:t>
      </w:r>
    </w:p>
    <w:p w14:paraId="4D9188A1" w14:textId="4CC6EC6E" w:rsidR="00AC2ED0" w:rsidRDefault="00875407" w:rsidP="005E4C1C">
      <w:pPr>
        <w:pStyle w:val="CRCoverPage"/>
        <w:outlineLvl w:val="0"/>
        <w:rPr>
          <w:b/>
          <w:noProof/>
          <w:sz w:val="24"/>
        </w:rPr>
      </w:pPr>
      <w:r>
        <w:rPr>
          <w:rFonts w:eastAsia="Malgun Gothic" w:hint="eastAsia"/>
          <w:b/>
          <w:noProof/>
          <w:sz w:val="24"/>
          <w:lang w:eastAsia="ko-KR"/>
        </w:rPr>
        <w:t>Athens</w:t>
      </w:r>
      <w:r w:rsidR="007E0F1E" w:rsidRPr="007E0F1E">
        <w:rPr>
          <w:b/>
          <w:noProof/>
          <w:sz w:val="24"/>
        </w:rPr>
        <w:t xml:space="preserve">, </w:t>
      </w:r>
      <w:r>
        <w:rPr>
          <w:rFonts w:eastAsia="Malgun Gothic" w:hint="eastAsia"/>
          <w:b/>
          <w:noProof/>
          <w:sz w:val="24"/>
          <w:lang w:eastAsia="ko-KR"/>
        </w:rPr>
        <w:t>17</w:t>
      </w:r>
      <w:r w:rsidR="007E0F1E" w:rsidRPr="007E0F1E">
        <w:rPr>
          <w:b/>
          <w:noProof/>
          <w:sz w:val="24"/>
        </w:rPr>
        <w:t xml:space="preserve"> – 2</w:t>
      </w:r>
      <w:r>
        <w:rPr>
          <w:rFonts w:eastAsia="Malgun Gothic" w:hint="eastAsia"/>
          <w:b/>
          <w:noProof/>
          <w:sz w:val="24"/>
          <w:lang w:eastAsia="ko-KR"/>
        </w:rPr>
        <w:t>1</w:t>
      </w:r>
      <w:r w:rsidR="007E0F1E" w:rsidRPr="007E0F1E">
        <w:rPr>
          <w:b/>
          <w:noProof/>
          <w:sz w:val="24"/>
        </w:rPr>
        <w:t xml:space="preserve"> </w:t>
      </w:r>
      <w:r>
        <w:rPr>
          <w:rFonts w:eastAsia="Malgun Gothic" w:hint="eastAsia"/>
          <w:b/>
          <w:noProof/>
          <w:sz w:val="24"/>
          <w:lang w:eastAsia="ko-KR"/>
        </w:rPr>
        <w:t>February</w:t>
      </w:r>
      <w:r w:rsidR="007E0F1E" w:rsidRPr="007E0F1E">
        <w:rPr>
          <w:b/>
          <w:noProof/>
          <w:sz w:val="24"/>
        </w:rPr>
        <w:t xml:space="preserve"> 2025</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1A3AAF2" w:rsidR="00463675" w:rsidRPr="002333AC" w:rsidRDefault="00463675" w:rsidP="000F4E43">
      <w:pPr>
        <w:pStyle w:val="Title"/>
        <w:rPr>
          <w:lang w:eastAsia="zh-CN"/>
        </w:rPr>
      </w:pPr>
      <w:r w:rsidRPr="002333AC">
        <w:t>Title:</w:t>
      </w:r>
      <w:r w:rsidRPr="002333AC">
        <w:tab/>
      </w:r>
      <w:r w:rsidR="00071DC9" w:rsidRPr="00071DC9">
        <w:rPr>
          <w:rFonts w:hint="eastAsia"/>
          <w:color w:val="FF0000"/>
          <w:lang w:eastAsia="zh-CN"/>
        </w:rPr>
        <w:t>[Draft]</w:t>
      </w:r>
      <w:r w:rsidR="00071DC9">
        <w:rPr>
          <w:rFonts w:hint="eastAsia"/>
          <w:lang w:eastAsia="zh-CN"/>
        </w:rPr>
        <w:t xml:space="preserve"> </w:t>
      </w:r>
      <w:r w:rsidR="00F0649B" w:rsidRPr="002333AC">
        <w:t>L</w:t>
      </w:r>
      <w:r w:rsidRPr="002333AC">
        <w:t xml:space="preserve">S </w:t>
      </w:r>
      <w:r w:rsidR="009C6AA6">
        <w:rPr>
          <w:rFonts w:eastAsia="Malgun Gothic" w:hint="eastAsia"/>
          <w:lang w:eastAsia="ko-KR"/>
        </w:rPr>
        <w:t>R</w:t>
      </w:r>
      <w:r w:rsidR="009C6AA6">
        <w:rPr>
          <w:rFonts w:eastAsia="Malgun Gothic"/>
          <w:lang w:eastAsia="ko-KR"/>
        </w:rPr>
        <w:t>e</w:t>
      </w:r>
      <w:r w:rsidR="009C6AA6">
        <w:rPr>
          <w:rFonts w:eastAsia="Malgun Gothic" w:hint="eastAsia"/>
          <w:lang w:eastAsia="ko-KR"/>
        </w:rPr>
        <w:t xml:space="preserve">ply </w:t>
      </w:r>
      <w:r w:rsidR="007E0F1E" w:rsidRPr="007E0F1E">
        <w:t xml:space="preserve">on </w:t>
      </w:r>
      <w:r w:rsidR="00001016">
        <w:rPr>
          <w:sz w:val="22"/>
          <w:szCs w:val="22"/>
        </w:rPr>
        <w:t>emergency services and eDRX</w:t>
      </w:r>
    </w:p>
    <w:p w14:paraId="65004854" w14:textId="524E90CB" w:rsidR="00463675" w:rsidRPr="00001016" w:rsidRDefault="00463675" w:rsidP="000F4E43">
      <w:pPr>
        <w:pStyle w:val="Title"/>
        <w:rPr>
          <w:rFonts w:eastAsia="Malgun Gothic"/>
          <w:lang w:eastAsia="ko-KR"/>
        </w:rPr>
      </w:pPr>
      <w:r w:rsidRPr="007B4C4C">
        <w:t>Response to:</w:t>
      </w:r>
      <w:r w:rsidRPr="007B4C4C">
        <w:tab/>
      </w:r>
      <w:r w:rsidR="009C6AA6">
        <w:rPr>
          <w:rFonts w:eastAsia="Malgun Gothic" w:hint="eastAsia"/>
          <w:lang w:eastAsia="ko-KR"/>
        </w:rPr>
        <w:t>LS (</w:t>
      </w:r>
      <w:r w:rsidR="00001016" w:rsidRPr="00001016">
        <w:rPr>
          <w:lang w:eastAsia="zh-CN"/>
        </w:rPr>
        <w:t>S2-250</w:t>
      </w:r>
      <w:r w:rsidR="00B25AB2">
        <w:rPr>
          <w:rFonts w:eastAsia="Malgun Gothic" w:hint="eastAsia"/>
          <w:lang w:eastAsia="ko-KR"/>
        </w:rPr>
        <w:t>1367</w:t>
      </w:r>
      <w:r w:rsidR="00001016">
        <w:rPr>
          <w:rFonts w:eastAsia="Malgun Gothic" w:hint="eastAsia"/>
          <w:lang w:eastAsia="ko-KR"/>
        </w:rPr>
        <w:t>/</w:t>
      </w:r>
      <w:r w:rsidR="00001016" w:rsidRPr="00001016">
        <w:rPr>
          <w:rFonts w:eastAsia="Malgun Gothic"/>
          <w:lang w:eastAsia="ko-KR"/>
        </w:rPr>
        <w:t>R2-2411041</w:t>
      </w:r>
      <w:r w:rsidR="009C6AA6">
        <w:rPr>
          <w:rFonts w:eastAsia="Malgun Gothic" w:hint="eastAsia"/>
          <w:lang w:eastAsia="ko-KR"/>
        </w:rPr>
        <w:t>)</w:t>
      </w:r>
    </w:p>
    <w:p w14:paraId="56E3B846" w14:textId="60B0BF38" w:rsidR="00463675" w:rsidRPr="00001016" w:rsidRDefault="00463675" w:rsidP="000F4E43">
      <w:pPr>
        <w:pStyle w:val="Title"/>
        <w:rPr>
          <w:rFonts w:eastAsia="Malgun Gothic"/>
          <w:lang w:eastAsia="ko-KR"/>
        </w:rPr>
      </w:pPr>
      <w:r w:rsidRPr="007B4C4C">
        <w:t>Release:</w:t>
      </w:r>
      <w:r w:rsidRPr="007B4C4C">
        <w:tab/>
      </w:r>
      <w:r w:rsidR="00071DC9">
        <w:rPr>
          <w:rFonts w:hint="eastAsia"/>
          <w:lang w:eastAsia="zh-CN"/>
        </w:rPr>
        <w:t>Rel-1</w:t>
      </w:r>
      <w:r w:rsidR="00001016">
        <w:rPr>
          <w:rFonts w:eastAsia="Malgun Gothic" w:hint="eastAsia"/>
          <w:lang w:eastAsia="ko-KR"/>
        </w:rPr>
        <w:t>7</w:t>
      </w:r>
    </w:p>
    <w:p w14:paraId="792135A2" w14:textId="589682C3" w:rsidR="00463675" w:rsidRPr="00FD4AA5" w:rsidRDefault="00463675" w:rsidP="00603B5A">
      <w:pPr>
        <w:pStyle w:val="Title"/>
        <w:rPr>
          <w:rFonts w:eastAsia="Malgun Gothic"/>
          <w:lang w:eastAsia="ko-KR"/>
        </w:rPr>
      </w:pPr>
      <w:r w:rsidRPr="007B4C4C">
        <w:t>Work Item:</w:t>
      </w:r>
      <w:r w:rsidRPr="007B4C4C">
        <w:tab/>
      </w:r>
      <w:r w:rsidR="009C6AA6" w:rsidRPr="00EC34CF">
        <w:rPr>
          <w:sz w:val="22"/>
          <w:szCs w:val="22"/>
        </w:rPr>
        <w:t>NR_</w:t>
      </w:r>
      <w:r w:rsidR="009C6AA6" w:rsidRPr="00EC34CF">
        <w:rPr>
          <w:rFonts w:hint="eastAsia"/>
          <w:sz w:val="22"/>
          <w:szCs w:val="22"/>
          <w:lang w:eastAsia="zh-CN"/>
        </w:rPr>
        <w:t>new</w:t>
      </w:r>
      <w:r w:rsidR="009C6AA6" w:rsidRPr="00EC34CF">
        <w:rPr>
          <w:sz w:val="22"/>
          <w:szCs w:val="22"/>
        </w:rPr>
        <w:t>RAT-Core, NR_red</w:t>
      </w:r>
      <w:r w:rsidR="009C6AA6">
        <w:rPr>
          <w:sz w:val="22"/>
          <w:szCs w:val="22"/>
        </w:rPr>
        <w:t>cap</w:t>
      </w:r>
      <w:r w:rsidR="009C6AA6" w:rsidRPr="00053BE4">
        <w:rPr>
          <w:sz w:val="22"/>
          <w:szCs w:val="22"/>
        </w:rPr>
        <w:t>-Core</w:t>
      </w:r>
    </w:p>
    <w:p w14:paraId="0A1390C0" w14:textId="77777777" w:rsidR="00463675" w:rsidRPr="007B4C4C" w:rsidRDefault="00463675">
      <w:pPr>
        <w:spacing w:after="60"/>
        <w:ind w:left="1985" w:hanging="1985"/>
        <w:rPr>
          <w:rFonts w:ascii="Arial" w:hAnsi="Arial" w:cs="Arial"/>
          <w:b/>
        </w:rPr>
      </w:pPr>
    </w:p>
    <w:p w14:paraId="2BA4C3D5" w14:textId="44D1FDD7" w:rsidR="00463675" w:rsidRPr="00D13A51" w:rsidRDefault="00463675" w:rsidP="000F4E43">
      <w:pPr>
        <w:pStyle w:val="Source"/>
      </w:pPr>
      <w:r w:rsidRPr="007B4C4C">
        <w:t>Source:</w:t>
      </w:r>
      <w:r w:rsidRPr="007B4C4C">
        <w:tab/>
      </w:r>
      <w:r w:rsidR="009C6AA6" w:rsidRPr="009C6AA6">
        <w:rPr>
          <w:rFonts w:hint="eastAsia"/>
          <w:bCs/>
          <w:color w:val="FF0000"/>
          <w:kern w:val="28"/>
          <w:lang w:eastAsia="zh-CN"/>
        </w:rPr>
        <w:t>[Nokia to be]</w:t>
      </w:r>
      <w:r w:rsidR="009C6AA6">
        <w:rPr>
          <w:rFonts w:eastAsia="Malgun Gothic" w:hint="eastAsia"/>
          <w:lang w:eastAsia="ko-KR"/>
        </w:rPr>
        <w:t xml:space="preserve"> </w:t>
      </w:r>
      <w:r w:rsidR="00C04193" w:rsidRPr="00D13A51">
        <w:rPr>
          <w:rFonts w:hint="eastAsia"/>
          <w:lang w:eastAsia="zh-CN"/>
        </w:rPr>
        <w:t>SA2</w:t>
      </w:r>
    </w:p>
    <w:p w14:paraId="6AF9910D" w14:textId="154C5BE7" w:rsidR="00463675" w:rsidRPr="00001016" w:rsidRDefault="00463675" w:rsidP="000F4E43">
      <w:pPr>
        <w:pStyle w:val="Source"/>
        <w:rPr>
          <w:rFonts w:eastAsia="Malgun Gothic"/>
          <w:lang w:eastAsia="ko-KR"/>
        </w:rPr>
      </w:pPr>
      <w:r w:rsidRPr="00D13A51">
        <w:t>To:</w:t>
      </w:r>
      <w:r w:rsidRPr="00D13A51">
        <w:tab/>
      </w:r>
      <w:r w:rsidR="001641EF">
        <w:rPr>
          <w:rFonts w:hint="eastAsia"/>
          <w:lang w:eastAsia="zh-CN"/>
        </w:rPr>
        <w:t>RAN</w:t>
      </w:r>
      <w:r w:rsidR="00001016">
        <w:rPr>
          <w:rFonts w:eastAsia="Malgun Gothic" w:hint="eastAsia"/>
          <w:lang w:eastAsia="ko-KR"/>
        </w:rPr>
        <w:t>2</w:t>
      </w:r>
    </w:p>
    <w:p w14:paraId="033E954A" w14:textId="03DAF180" w:rsidR="00463675" w:rsidRPr="00001016" w:rsidRDefault="00463675" w:rsidP="000F4E43">
      <w:pPr>
        <w:pStyle w:val="Source"/>
        <w:rPr>
          <w:rFonts w:eastAsia="Malgun Gothic"/>
          <w:lang w:eastAsia="ko-KR"/>
        </w:rPr>
      </w:pPr>
      <w:r w:rsidRPr="00D13A51">
        <w:t>Cc:</w:t>
      </w:r>
      <w:r w:rsidRPr="00D13A51">
        <w:tab/>
      </w:r>
      <w:r w:rsidR="001641EF">
        <w:rPr>
          <w:rFonts w:hint="eastAsia"/>
          <w:lang w:eastAsia="zh-CN"/>
        </w:rPr>
        <w:t>RAN</w:t>
      </w:r>
      <w:r w:rsidR="00001016">
        <w:rPr>
          <w:rFonts w:eastAsia="Malgun Gothic" w:hint="eastAsia"/>
          <w:lang w:eastAsia="ko-KR"/>
        </w:rPr>
        <w:t>3, CT1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FC47BB3" w:rsidR="00463675" w:rsidRPr="00001016" w:rsidRDefault="00463675" w:rsidP="00FB21B9">
      <w:pPr>
        <w:pStyle w:val="Contact"/>
        <w:tabs>
          <w:tab w:val="clear" w:pos="2268"/>
        </w:tabs>
        <w:rPr>
          <w:rFonts w:eastAsia="Malgun Gothic"/>
          <w:bCs/>
          <w:lang w:eastAsia="ko-KR"/>
        </w:rPr>
      </w:pPr>
      <w:r w:rsidRPr="000F4E43">
        <w:t>Name:</w:t>
      </w:r>
      <w:r w:rsidRPr="000F4E43">
        <w:rPr>
          <w:bCs/>
        </w:rPr>
        <w:tab/>
      </w:r>
      <w:r w:rsidR="00001016">
        <w:rPr>
          <w:rFonts w:eastAsia="Malgun Gothic" w:hint="eastAsia"/>
          <w:bCs/>
          <w:lang w:eastAsia="ko-KR"/>
        </w:rPr>
        <w:t>Dongjoo Kim</w:t>
      </w:r>
    </w:p>
    <w:p w14:paraId="5836C680" w14:textId="1F4CF069" w:rsidR="00463675" w:rsidRPr="00001016" w:rsidRDefault="00463675" w:rsidP="00FB21B9">
      <w:pPr>
        <w:pStyle w:val="Contact"/>
        <w:tabs>
          <w:tab w:val="clear" w:pos="2268"/>
        </w:tabs>
        <w:rPr>
          <w:rFonts w:eastAsia="Malgun Gothic"/>
          <w:bCs/>
          <w:color w:val="000000" w:themeColor="text1"/>
          <w:lang w:eastAsia="ko-KR"/>
        </w:rPr>
      </w:pPr>
      <w:r w:rsidRPr="000C46AA">
        <w:rPr>
          <w:color w:val="000000" w:themeColor="text1"/>
        </w:rPr>
        <w:t>E-mail Address:</w:t>
      </w:r>
      <w:r w:rsidRPr="000C46AA">
        <w:rPr>
          <w:bCs/>
          <w:color w:val="000000" w:themeColor="text1"/>
        </w:rPr>
        <w:tab/>
      </w:r>
      <w:r w:rsidR="000C46AA" w:rsidRPr="000C46AA">
        <w:rPr>
          <w:rFonts w:hint="eastAsia"/>
          <w:bCs/>
          <w:color w:val="000000" w:themeColor="text1"/>
          <w:lang w:eastAsia="zh-CN"/>
        </w:rPr>
        <w:t>d</w:t>
      </w:r>
      <w:r w:rsidR="00001016">
        <w:rPr>
          <w:rFonts w:eastAsia="Malgun Gothic" w:hint="eastAsia"/>
          <w:bCs/>
          <w:color w:val="000000" w:themeColor="text1"/>
          <w:lang w:eastAsia="ko-KR"/>
        </w:rPr>
        <w:t>ongjoo.kim</w:t>
      </w:r>
      <w:r w:rsidR="000C46AA" w:rsidRPr="000C46AA">
        <w:rPr>
          <w:rFonts w:hint="eastAsia"/>
          <w:bCs/>
          <w:color w:val="000000" w:themeColor="text1"/>
          <w:lang w:eastAsia="zh-CN"/>
        </w:rPr>
        <w:t>@</w:t>
      </w:r>
      <w:r w:rsidR="00001016">
        <w:rPr>
          <w:rFonts w:eastAsia="Malgun Gothic" w:hint="eastAsia"/>
          <w:bCs/>
          <w:color w:val="000000" w:themeColor="text1"/>
          <w:lang w:eastAsia="ko-KR"/>
        </w:rPr>
        <w:t>nokia.com</w:t>
      </w:r>
    </w:p>
    <w:p w14:paraId="486A119D" w14:textId="77777777" w:rsidR="00463675" w:rsidRPr="000F4E43" w:rsidRDefault="00463675">
      <w:pPr>
        <w:spacing w:after="60"/>
        <w:ind w:left="1985" w:hanging="1985"/>
        <w:rPr>
          <w:rFonts w:ascii="Arial" w:hAnsi="Arial" w:cs="Arial"/>
          <w:b/>
        </w:rPr>
      </w:pPr>
    </w:p>
    <w:p w14:paraId="28328A34" w14:textId="1641A5C8"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00355D04" w:rsidRPr="009B238C">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206F8F7" w:rsidR="00463675" w:rsidRPr="009C6AA6" w:rsidRDefault="00463675" w:rsidP="000F4E43">
      <w:pPr>
        <w:pStyle w:val="Title"/>
        <w:rPr>
          <w:rFonts w:eastAsia="Malgun Gothic" w:hint="eastAsia"/>
          <w:lang w:eastAsia="ko-KR"/>
        </w:rPr>
      </w:pPr>
      <w:r w:rsidRPr="000F4E43">
        <w:t>Attachments:</w:t>
      </w:r>
      <w:r w:rsidRPr="000F4E43">
        <w:tab/>
      </w:r>
      <w:r w:rsidR="009C6AA6" w:rsidRPr="005D0113">
        <w:t>TS</w:t>
      </w:r>
      <w:r w:rsidR="009C6AA6">
        <w:t xml:space="preserve"> </w:t>
      </w:r>
      <w:r w:rsidR="009C6AA6" w:rsidRPr="005D0113">
        <w:t>23.501 Rel</w:t>
      </w:r>
      <w:r w:rsidR="009C6AA6">
        <w:t>-</w:t>
      </w:r>
      <w:r w:rsidR="009C6AA6" w:rsidRPr="005D0113">
        <w:t xml:space="preserve">17 </w:t>
      </w:r>
      <w:r w:rsidR="009C6AA6" w:rsidRPr="005D0113">
        <w:rPr>
          <w:color w:val="000000"/>
        </w:rPr>
        <w:t xml:space="preserve">CR </w:t>
      </w:r>
      <w:r w:rsidR="00903490">
        <w:rPr>
          <w:rFonts w:eastAsia="Malgun Gothic" w:hint="eastAsia"/>
          <w:color w:val="000000"/>
          <w:lang w:eastAsia="ko-KR"/>
        </w:rPr>
        <w:t>6132</w:t>
      </w:r>
      <w:r w:rsidR="009C6AA6" w:rsidRPr="005D0113">
        <w:rPr>
          <w:color w:val="000000"/>
        </w:rPr>
        <w:t xml:space="preserve">, </w:t>
      </w:r>
      <w:r w:rsidR="009C6AA6" w:rsidRPr="005D0113">
        <w:t>TS</w:t>
      </w:r>
      <w:r w:rsidR="009C6AA6">
        <w:t xml:space="preserve"> </w:t>
      </w:r>
      <w:r w:rsidR="009C6AA6" w:rsidRPr="005D0113">
        <w:t>23.501 Rel</w:t>
      </w:r>
      <w:r w:rsidR="009C6AA6">
        <w:t>-</w:t>
      </w:r>
      <w:r w:rsidR="009C6AA6" w:rsidRPr="005D0113">
        <w:t xml:space="preserve">18 CR </w:t>
      </w:r>
      <w:r w:rsidR="00903490">
        <w:rPr>
          <w:rFonts w:eastAsia="Malgun Gothic" w:hint="eastAsia"/>
          <w:color w:val="000000"/>
          <w:lang w:eastAsia="ko-KR"/>
        </w:rPr>
        <w:t>6133</w:t>
      </w:r>
      <w:r w:rsidR="009C6AA6" w:rsidRPr="005D0113">
        <w:rPr>
          <w:color w:val="000000"/>
        </w:rPr>
        <w:t xml:space="preserve">, </w:t>
      </w:r>
      <w:r w:rsidR="009C6AA6" w:rsidRPr="005D0113">
        <w:t>TS</w:t>
      </w:r>
      <w:r w:rsidR="009C6AA6">
        <w:t xml:space="preserve"> </w:t>
      </w:r>
      <w:r w:rsidR="009C6AA6" w:rsidRPr="005D0113">
        <w:t xml:space="preserve">23.501 Rel-19 CR </w:t>
      </w:r>
      <w:r w:rsidR="00903490">
        <w:rPr>
          <w:rFonts w:eastAsia="Malgun Gothic" w:hint="eastAsia"/>
          <w:color w:val="000000"/>
          <w:lang w:eastAsia="ko-KR"/>
        </w:rPr>
        <w:t>6134</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64890EA3" w14:textId="32D16680" w:rsidR="00C04193" w:rsidRPr="00941ACF" w:rsidRDefault="00463675" w:rsidP="00941ACF">
      <w:pPr>
        <w:spacing w:after="120"/>
        <w:rPr>
          <w:rFonts w:ascii="Arial" w:hAnsi="Arial" w:cs="Arial"/>
          <w:b/>
          <w:lang w:eastAsia="zh-CN"/>
        </w:rPr>
      </w:pPr>
      <w:r w:rsidRPr="00907677">
        <w:rPr>
          <w:rFonts w:ascii="Arial" w:hAnsi="Arial" w:cs="Arial"/>
          <w:b/>
        </w:rPr>
        <w:t>1. Overall Description:</w:t>
      </w:r>
    </w:p>
    <w:p w14:paraId="094F6F92" w14:textId="53BE154F" w:rsidR="00B1673B" w:rsidRDefault="001641EF" w:rsidP="00001016">
      <w:pPr>
        <w:rPr>
          <w:rFonts w:ascii="Arial" w:eastAsia="Malgun Gothic" w:hAnsi="Arial" w:cs="Arial"/>
          <w:lang w:eastAsia="ko-KR"/>
        </w:rPr>
      </w:pPr>
      <w:r w:rsidRPr="00001016">
        <w:rPr>
          <w:rFonts w:ascii="Arial" w:eastAsia="Malgun Gothic" w:hAnsi="Arial" w:cs="Arial" w:hint="eastAsia"/>
          <w:lang w:eastAsia="ko-KR"/>
        </w:rPr>
        <w:t xml:space="preserve">SA2 </w:t>
      </w:r>
      <w:r w:rsidR="00001016">
        <w:rPr>
          <w:rFonts w:ascii="Arial" w:eastAsia="Malgun Gothic" w:hAnsi="Arial" w:cs="Arial" w:hint="eastAsia"/>
          <w:lang w:eastAsia="ko-KR"/>
        </w:rPr>
        <w:t xml:space="preserve">thanks RAN2 for </w:t>
      </w:r>
      <w:r w:rsidR="009C6AA6">
        <w:rPr>
          <w:rFonts w:ascii="Arial" w:eastAsia="Malgun Gothic" w:hAnsi="Arial" w:cs="Arial" w:hint="eastAsia"/>
          <w:lang w:eastAsia="ko-KR"/>
        </w:rPr>
        <w:t>the</w:t>
      </w:r>
      <w:r w:rsidR="00001016">
        <w:rPr>
          <w:rFonts w:ascii="Arial" w:eastAsia="Malgun Gothic" w:hAnsi="Arial" w:cs="Arial" w:hint="eastAsia"/>
          <w:lang w:eastAsia="ko-KR"/>
        </w:rPr>
        <w:t xml:space="preserve"> LS </w:t>
      </w:r>
      <w:r w:rsidR="00001016" w:rsidRPr="00001016">
        <w:rPr>
          <w:rFonts w:ascii="Arial" w:eastAsia="Malgun Gothic" w:hAnsi="Arial" w:cs="Arial"/>
          <w:lang w:eastAsia="ko-KR"/>
        </w:rPr>
        <w:t>on emergency services and eDRX</w:t>
      </w:r>
      <w:r w:rsidR="00001016">
        <w:rPr>
          <w:rFonts w:ascii="Arial" w:eastAsia="Malgun Gothic" w:hAnsi="Arial" w:cs="Arial" w:hint="eastAsia"/>
          <w:lang w:eastAsia="ko-KR"/>
        </w:rPr>
        <w:t xml:space="preserve"> (</w:t>
      </w:r>
      <w:r w:rsidR="00001016" w:rsidRPr="00001016">
        <w:rPr>
          <w:rFonts w:ascii="Arial" w:eastAsia="Malgun Gothic" w:hAnsi="Arial" w:cs="Arial"/>
          <w:lang w:eastAsia="ko-KR"/>
        </w:rPr>
        <w:t>S2-250</w:t>
      </w:r>
      <w:r w:rsidR="00B25AB2">
        <w:rPr>
          <w:rFonts w:ascii="Arial" w:eastAsia="Malgun Gothic" w:hAnsi="Arial" w:cs="Arial" w:hint="eastAsia"/>
          <w:lang w:eastAsia="ko-KR"/>
        </w:rPr>
        <w:t>1367</w:t>
      </w:r>
      <w:r w:rsidR="00001016" w:rsidRPr="00001016">
        <w:rPr>
          <w:rFonts w:ascii="Arial" w:eastAsia="Malgun Gothic" w:hAnsi="Arial" w:cs="Arial" w:hint="eastAsia"/>
          <w:lang w:eastAsia="ko-KR"/>
        </w:rPr>
        <w:t>/</w:t>
      </w:r>
      <w:r w:rsidR="00001016" w:rsidRPr="00001016">
        <w:rPr>
          <w:rFonts w:ascii="Arial" w:eastAsia="Malgun Gothic" w:hAnsi="Arial" w:cs="Arial"/>
          <w:lang w:eastAsia="ko-KR"/>
        </w:rPr>
        <w:t>R2-2411041</w:t>
      </w:r>
      <w:r w:rsidR="00001016" w:rsidRPr="00001016">
        <w:rPr>
          <w:rFonts w:ascii="Arial" w:eastAsia="Malgun Gothic" w:hAnsi="Arial" w:cs="Arial" w:hint="eastAsia"/>
          <w:lang w:eastAsia="ko-KR"/>
        </w:rPr>
        <w:t>)</w:t>
      </w:r>
      <w:r w:rsidR="009C6AA6">
        <w:rPr>
          <w:rFonts w:ascii="Arial" w:eastAsia="Malgun Gothic" w:hAnsi="Arial" w:cs="Arial" w:hint="eastAsia"/>
          <w:lang w:eastAsia="ko-KR"/>
        </w:rPr>
        <w:t xml:space="preserve"> and would like to provide the following feedback:</w:t>
      </w:r>
    </w:p>
    <w:p w14:paraId="4F4F0A5F" w14:textId="77777777" w:rsidR="00001016" w:rsidRDefault="00001016" w:rsidP="00001016">
      <w:pPr>
        <w:rPr>
          <w:rFonts w:ascii="Arial" w:eastAsia="Malgun Gothic" w:hAnsi="Arial" w:cs="Arial"/>
          <w:lang w:eastAsia="ko-KR"/>
        </w:rPr>
      </w:pPr>
    </w:p>
    <w:p w14:paraId="1132A903" w14:textId="133C5795" w:rsidR="00001016" w:rsidRPr="00001016" w:rsidRDefault="00001016" w:rsidP="00001016">
      <w:pPr>
        <w:pStyle w:val="ListParagraph"/>
        <w:numPr>
          <w:ilvl w:val="0"/>
          <w:numId w:val="17"/>
        </w:numPr>
        <w:rPr>
          <w:rFonts w:ascii="Arial" w:eastAsia="Malgun Gothic" w:hAnsi="Arial" w:cs="Arial"/>
          <w:lang w:val="en-US" w:eastAsia="ko-KR"/>
        </w:rPr>
      </w:pPr>
      <w:r w:rsidRPr="000D26D8">
        <w:rPr>
          <w:rFonts w:ascii="Arial" w:eastAsia="Malgun Gothic" w:hAnsi="Arial" w:cs="Arial" w:hint="eastAsia"/>
          <w:b/>
          <w:bCs/>
          <w:lang w:eastAsia="ko-KR"/>
        </w:rPr>
        <w:t>RAN2 question</w:t>
      </w:r>
      <w:r w:rsidRPr="00001016">
        <w:rPr>
          <w:rFonts w:ascii="Arial" w:eastAsia="Malgun Gothic" w:hAnsi="Arial" w:cs="Arial" w:hint="eastAsia"/>
          <w:lang w:eastAsia="ko-KR"/>
        </w:rPr>
        <w:t xml:space="preserve">: </w:t>
      </w:r>
      <w:r w:rsidRPr="00001016">
        <w:rPr>
          <w:rFonts w:ascii="Arial" w:eastAsia="Malgun Gothic" w:hAnsi="Arial" w:cs="Arial"/>
          <w:lang w:eastAsia="ko-KR"/>
        </w:rPr>
        <w:t>RAN2 would like SA2 and CT1 to consider the scenario described above, provide feedback regarding how the identified issue can be addressed and whether any standard solution is needed?</w:t>
      </w:r>
    </w:p>
    <w:p w14:paraId="639BE882" w14:textId="31D964E1" w:rsidR="001151DC" w:rsidRDefault="000D26D8" w:rsidP="00FB2B17">
      <w:pPr>
        <w:pStyle w:val="ListParagraph"/>
        <w:numPr>
          <w:ilvl w:val="0"/>
          <w:numId w:val="17"/>
        </w:numPr>
        <w:rPr>
          <w:rFonts w:ascii="Arial" w:eastAsia="Malgun Gothic" w:hAnsi="Arial" w:cs="Arial"/>
          <w:lang w:val="en-US" w:eastAsia="ko-KR"/>
        </w:rPr>
      </w:pPr>
      <w:r w:rsidRPr="000D26D8">
        <w:rPr>
          <w:rFonts w:ascii="Arial" w:eastAsia="Malgun Gothic" w:hAnsi="Arial" w:cs="Arial"/>
          <w:b/>
          <w:bCs/>
          <w:lang w:eastAsia="ko-KR"/>
        </w:rPr>
        <w:t>SA2 Answer</w:t>
      </w:r>
      <w:r w:rsidRPr="000D26D8">
        <w:rPr>
          <w:rFonts w:ascii="Arial" w:eastAsia="Malgun Gothic" w:hAnsi="Arial" w:cs="Arial"/>
          <w:lang w:eastAsia="ko-KR"/>
        </w:rPr>
        <w:t xml:space="preserve">: SA2 has analysed the </w:t>
      </w:r>
      <w:r>
        <w:rPr>
          <w:rFonts w:ascii="Arial" w:eastAsia="Malgun Gothic" w:hAnsi="Arial" w:cs="Arial" w:hint="eastAsia"/>
          <w:lang w:eastAsia="ko-KR"/>
        </w:rPr>
        <w:t>identified issue</w:t>
      </w:r>
      <w:r w:rsidRPr="000D26D8">
        <w:rPr>
          <w:rFonts w:ascii="Arial" w:eastAsia="Malgun Gothic" w:hAnsi="Arial" w:cs="Arial"/>
          <w:lang w:eastAsia="ko-KR"/>
        </w:rPr>
        <w:t xml:space="preserve"> and provides the following outcomes:</w:t>
      </w:r>
    </w:p>
    <w:p w14:paraId="3E52F0E9" w14:textId="77777777" w:rsidR="00001016" w:rsidRDefault="00001016" w:rsidP="00001016">
      <w:pPr>
        <w:rPr>
          <w:rFonts w:ascii="Arial" w:eastAsia="Malgun Gothic" w:hAnsi="Arial" w:cs="Arial"/>
          <w:lang w:eastAsia="ko-KR"/>
        </w:rPr>
      </w:pPr>
    </w:p>
    <w:p w14:paraId="23DC5539" w14:textId="77777777" w:rsidR="00076256" w:rsidRPr="00076256" w:rsidRDefault="00076256" w:rsidP="00076256">
      <w:pPr>
        <w:pStyle w:val="ListParagraph"/>
        <w:numPr>
          <w:ilvl w:val="0"/>
          <w:numId w:val="16"/>
        </w:numPr>
        <w:rPr>
          <w:rFonts w:ascii="Arial" w:eastAsia="Malgun Gothic" w:hAnsi="Arial" w:cs="Arial"/>
          <w:lang w:val="en-US" w:eastAsia="ko-KR"/>
        </w:rPr>
      </w:pPr>
      <w:r w:rsidRPr="00076256">
        <w:rPr>
          <w:rFonts w:ascii="Arial" w:eastAsia="Malgun Gothic" w:hAnsi="Arial" w:cs="Arial"/>
          <w:lang w:val="en-US" w:eastAsia="ko-KR"/>
        </w:rPr>
        <w:t>The mechanism outlined in TS 23.503 Clause 6.1.3.10 prevents the termination of an emergency PDU session but does not prevent the deactivation of the UP connection associated with the session.</w:t>
      </w:r>
    </w:p>
    <w:p w14:paraId="56BE2C5E" w14:textId="77777777" w:rsidR="00076256" w:rsidRPr="00076256" w:rsidRDefault="00076256" w:rsidP="00076256">
      <w:pPr>
        <w:pStyle w:val="ListParagraph"/>
        <w:numPr>
          <w:ilvl w:val="0"/>
          <w:numId w:val="16"/>
        </w:numPr>
        <w:rPr>
          <w:rFonts w:ascii="Arial" w:eastAsia="Malgun Gothic" w:hAnsi="Arial" w:cs="Arial"/>
          <w:lang w:val="en-US" w:eastAsia="ko-KR"/>
        </w:rPr>
      </w:pPr>
      <w:r w:rsidRPr="00076256">
        <w:rPr>
          <w:rFonts w:ascii="Arial" w:eastAsia="Malgun Gothic" w:hAnsi="Arial" w:cs="Arial"/>
          <w:lang w:val="en-US" w:eastAsia="ko-KR"/>
        </w:rPr>
        <w:t>The mechanism specified in TS 23.501 Clause 5.6.8 does not prevent the deactivation of the UP connection for an emergency PDU session.</w:t>
      </w:r>
    </w:p>
    <w:p w14:paraId="58B908FC" w14:textId="2E210567" w:rsidR="00076256" w:rsidRPr="00076256" w:rsidRDefault="00076256" w:rsidP="00076256">
      <w:pPr>
        <w:pStyle w:val="ListParagraph"/>
        <w:numPr>
          <w:ilvl w:val="0"/>
          <w:numId w:val="16"/>
        </w:numPr>
        <w:rPr>
          <w:rFonts w:ascii="Arial" w:eastAsia="Malgun Gothic" w:hAnsi="Arial" w:cs="Arial"/>
          <w:lang w:val="en-US" w:eastAsia="ko-KR"/>
        </w:rPr>
      </w:pPr>
      <w:r w:rsidRPr="00076256">
        <w:rPr>
          <w:rFonts w:ascii="Arial" w:eastAsia="Malgun Gothic" w:hAnsi="Arial" w:cs="Arial"/>
          <w:lang w:val="en-US" w:eastAsia="ko-KR"/>
        </w:rPr>
        <w:t xml:space="preserve">Currently, the gNB is only aware of an existing emergency PDU session if the UP connection for the session is activated, as indicated by NGAP signaling. If the gNB detects the activated UP connection for the emergency PDU session, there is no issue, as the implementation </w:t>
      </w:r>
      <w:r>
        <w:rPr>
          <w:rFonts w:ascii="Arial" w:eastAsia="Malgun Gothic" w:hAnsi="Arial" w:cs="Arial" w:hint="eastAsia"/>
          <w:lang w:val="en-US" w:eastAsia="ko-KR"/>
        </w:rPr>
        <w:t xml:space="preserve">can </w:t>
      </w:r>
      <w:r w:rsidRPr="00076256">
        <w:rPr>
          <w:rFonts w:ascii="Arial" w:eastAsia="Malgun Gothic" w:hAnsi="Arial" w:cs="Arial"/>
          <w:lang w:val="en-US" w:eastAsia="ko-KR"/>
        </w:rPr>
        <w:t>prevent the eDRX configuration.</w:t>
      </w:r>
    </w:p>
    <w:p w14:paraId="4D9A8888" w14:textId="77777777" w:rsidR="00076256" w:rsidRPr="00076256" w:rsidRDefault="00076256" w:rsidP="00076256">
      <w:pPr>
        <w:pStyle w:val="ListParagraph"/>
        <w:numPr>
          <w:ilvl w:val="0"/>
          <w:numId w:val="16"/>
        </w:numPr>
        <w:rPr>
          <w:rFonts w:ascii="Arial" w:eastAsia="Malgun Gothic" w:hAnsi="Arial" w:cs="Arial"/>
          <w:lang w:val="en-US" w:eastAsia="ko-KR"/>
        </w:rPr>
      </w:pPr>
      <w:r w:rsidRPr="00076256">
        <w:rPr>
          <w:rFonts w:ascii="Arial" w:eastAsia="Malgun Gothic" w:hAnsi="Arial" w:cs="Arial"/>
          <w:lang w:val="en-US" w:eastAsia="ko-KR"/>
        </w:rPr>
        <w:t>However, as mentioned in point 2, an emergency PDU session can still exist without an activated UP connection. This scenario is problematic, as the gNB might mistakenly consider the PDU session inactive and release the UE to the RRC_INACTIVE state with a RAN eDRX cycle.</w:t>
      </w:r>
    </w:p>
    <w:p w14:paraId="60FA6E8E" w14:textId="43D90A4C" w:rsidR="00001016" w:rsidRPr="00001016" w:rsidRDefault="00076256" w:rsidP="00076256">
      <w:pPr>
        <w:pStyle w:val="ListParagraph"/>
        <w:numPr>
          <w:ilvl w:val="0"/>
          <w:numId w:val="16"/>
        </w:numPr>
        <w:rPr>
          <w:rFonts w:ascii="Arial" w:eastAsia="Malgun Gothic" w:hAnsi="Arial" w:cs="Arial"/>
          <w:lang w:val="en-US" w:eastAsia="ko-KR"/>
        </w:rPr>
      </w:pPr>
      <w:r w:rsidRPr="00076256">
        <w:rPr>
          <w:rFonts w:ascii="Arial" w:eastAsia="Malgun Gothic" w:hAnsi="Arial" w:cs="Arial"/>
          <w:lang w:val="en-US" w:eastAsia="ko-KR"/>
        </w:rPr>
        <w:t>To address this issue, the attached CRs were agreed upon, which modify TS 23.501 Clause 5.31.7.2.1 to prevent the use of RAN eDRX by the AMF, either by not sending the NR eDRX information in the CNAI for RRC_INACTIVE to the gNB or by removing it if it was previously sent</w:t>
      </w:r>
      <w:r w:rsidR="00001016" w:rsidRPr="00001016">
        <w:rPr>
          <w:rFonts w:ascii="Arial" w:eastAsia="Malgun Gothic" w:hAnsi="Arial" w:cs="Arial"/>
          <w:lang w:val="en-US" w:eastAsia="ko-KR"/>
        </w:rPr>
        <w:t>.</w:t>
      </w:r>
    </w:p>
    <w:p w14:paraId="63DA267E" w14:textId="77777777" w:rsidR="00463675" w:rsidRPr="00FD4AA5" w:rsidRDefault="00463675">
      <w:pPr>
        <w:pStyle w:val="Header"/>
        <w:tabs>
          <w:tab w:val="clear" w:pos="4153"/>
          <w:tab w:val="clear" w:pos="8306"/>
        </w:tabs>
        <w:rPr>
          <w:rFonts w:ascii="Arial" w:hAnsi="Arial" w:cs="Arial"/>
          <w:lang w:val="en-US"/>
        </w:rPr>
      </w:pPr>
    </w:p>
    <w:p w14:paraId="43039839" w14:textId="77777777" w:rsidR="00463675" w:rsidRPr="00907677" w:rsidRDefault="00463675">
      <w:pPr>
        <w:spacing w:after="120"/>
        <w:rPr>
          <w:rFonts w:ascii="Arial" w:hAnsi="Arial" w:cs="Arial"/>
          <w:b/>
        </w:rPr>
      </w:pPr>
      <w:r w:rsidRPr="00907677">
        <w:rPr>
          <w:rFonts w:ascii="Arial" w:hAnsi="Arial" w:cs="Arial"/>
          <w:b/>
        </w:rPr>
        <w:t>2. Actions:</w:t>
      </w:r>
    </w:p>
    <w:p w14:paraId="7BF3A47C" w14:textId="1CF28851" w:rsidR="00463675" w:rsidRPr="00907677" w:rsidRDefault="00463675">
      <w:pPr>
        <w:spacing w:after="120"/>
        <w:ind w:left="1985" w:hanging="1985"/>
        <w:rPr>
          <w:rFonts w:ascii="Arial" w:hAnsi="Arial" w:cs="Arial"/>
          <w:b/>
        </w:rPr>
      </w:pPr>
      <w:r w:rsidRPr="00907677">
        <w:rPr>
          <w:rFonts w:ascii="Arial" w:hAnsi="Arial" w:cs="Arial"/>
          <w:b/>
        </w:rPr>
        <w:t xml:space="preserve">To </w:t>
      </w:r>
      <w:r w:rsidR="001641EF">
        <w:rPr>
          <w:rFonts w:ascii="Arial" w:hAnsi="Arial" w:cs="Arial" w:hint="eastAsia"/>
          <w:b/>
          <w:lang w:eastAsia="zh-CN"/>
        </w:rPr>
        <w:t>RAN</w:t>
      </w:r>
      <w:r w:rsidR="00001016">
        <w:rPr>
          <w:rFonts w:ascii="Arial" w:eastAsia="Malgun Gothic" w:hAnsi="Arial" w:cs="Arial" w:hint="eastAsia"/>
          <w:b/>
          <w:lang w:eastAsia="ko-KR"/>
        </w:rPr>
        <w:t>2</w:t>
      </w:r>
      <w:r w:rsidR="00064BE3" w:rsidRPr="00907677">
        <w:rPr>
          <w:rFonts w:ascii="Arial" w:hAnsi="Arial" w:cs="Arial"/>
          <w:b/>
        </w:rPr>
        <w:t xml:space="preserve"> </w:t>
      </w:r>
      <w:r w:rsidRPr="00907677">
        <w:rPr>
          <w:rFonts w:ascii="Arial" w:hAnsi="Arial" w:cs="Arial"/>
          <w:b/>
        </w:rPr>
        <w:t>group</w:t>
      </w:r>
      <w:r w:rsidR="00C14017">
        <w:rPr>
          <w:rFonts w:ascii="Arial" w:hAnsi="Arial" w:cs="Arial"/>
          <w:b/>
        </w:rPr>
        <w:t>:</w:t>
      </w:r>
    </w:p>
    <w:p w14:paraId="0939DFD5" w14:textId="31EA81D1" w:rsidR="00463675" w:rsidRPr="00001016" w:rsidRDefault="00463675">
      <w:pPr>
        <w:spacing w:after="120"/>
        <w:ind w:left="993" w:hanging="993"/>
        <w:rPr>
          <w:rFonts w:ascii="Arial" w:eastAsia="Malgun Gothic" w:hAnsi="Arial" w:cs="Arial"/>
          <w:lang w:eastAsia="ko-KR"/>
        </w:rPr>
      </w:pPr>
      <w:r w:rsidRPr="00907677">
        <w:rPr>
          <w:rFonts w:ascii="Arial" w:hAnsi="Arial" w:cs="Arial"/>
          <w:b/>
        </w:rPr>
        <w:t xml:space="preserve">ACTION: </w:t>
      </w:r>
      <w:r w:rsidR="006815C1" w:rsidRPr="00907677">
        <w:rPr>
          <w:rFonts w:ascii="Arial" w:hAnsi="Arial" w:cs="Arial"/>
        </w:rPr>
        <w:t xml:space="preserve"> </w:t>
      </w:r>
      <w:r w:rsidR="00CD5247" w:rsidRPr="00CD5247">
        <w:rPr>
          <w:rFonts w:ascii="Arial" w:hAnsi="Arial" w:cs="Arial"/>
          <w:lang w:eastAsia="zh-CN"/>
        </w:rPr>
        <w:t>SA2 kindly requests RAN2 to consider the provided answers in their further work</w:t>
      </w:r>
      <w:r w:rsidR="00001016">
        <w:rPr>
          <w:rFonts w:ascii="Arial" w:eastAsia="Malgun Gothic" w:hAnsi="Arial" w:cs="Arial" w:hint="eastAsia"/>
          <w:lang w:eastAsia="ko-KR"/>
        </w:rPr>
        <w:t>.</w:t>
      </w:r>
    </w:p>
    <w:p w14:paraId="1A54B69A" w14:textId="514B048E" w:rsidR="006D0B81" w:rsidRPr="00B147F6" w:rsidRDefault="006D0B81">
      <w:pPr>
        <w:spacing w:after="120"/>
        <w:ind w:left="993" w:hanging="993"/>
        <w:rPr>
          <w:rFonts w:ascii="Arial" w:eastAsia="Malgun Gothic" w:hAnsi="Arial" w:cs="Arial"/>
          <w:lang w:eastAsia="ko-KR"/>
        </w:rPr>
      </w:pPr>
    </w:p>
    <w:p w14:paraId="2004D69D" w14:textId="2435824E" w:rsidR="001848F5" w:rsidRPr="00AE1E81" w:rsidRDefault="00463675" w:rsidP="00AE1E81">
      <w:pPr>
        <w:spacing w:after="120"/>
        <w:rPr>
          <w:rFonts w:ascii="Arial" w:hAnsi="Arial" w:cs="Arial"/>
          <w:b/>
        </w:rPr>
      </w:pPr>
      <w:r w:rsidRPr="000F4E43">
        <w:rPr>
          <w:rFonts w:ascii="Arial" w:hAnsi="Arial" w:cs="Arial"/>
          <w:b/>
        </w:rPr>
        <w:t xml:space="preserve">3. Date of Next </w:t>
      </w:r>
      <w:r w:rsidR="00A21571">
        <w:rPr>
          <w:rFonts w:ascii="Arial" w:hAnsi="Arial" w:cs="Arial" w:hint="eastAsia"/>
          <w:b/>
          <w:lang w:eastAsia="zh-CN"/>
        </w:rPr>
        <w:t>SA2</w:t>
      </w:r>
      <w:r w:rsidRPr="000F4E43">
        <w:rPr>
          <w:rFonts w:ascii="Arial" w:hAnsi="Arial" w:cs="Arial"/>
          <w:b/>
        </w:rPr>
        <w:t xml:space="preserve"> Meetings:</w:t>
      </w:r>
    </w:p>
    <w:p w14:paraId="0E0E8F31" w14:textId="180AF62F" w:rsidR="004770FE" w:rsidRDefault="004770FE" w:rsidP="00AD1B5B">
      <w:pPr>
        <w:spacing w:after="120"/>
        <w:rPr>
          <w:rFonts w:ascii="Arial" w:eastAsia="Malgun Gothic" w:hAnsi="Arial" w:cs="Arial"/>
          <w:bCs/>
          <w:lang w:eastAsia="ko-KR"/>
        </w:rPr>
      </w:pPr>
      <w:r>
        <w:rPr>
          <w:rFonts w:ascii="Arial" w:hAnsi="Arial" w:cs="Arial" w:hint="eastAsia"/>
          <w:bCs/>
          <w:lang w:eastAsia="zh-CN"/>
        </w:rPr>
        <w:t>SA2#168                                    7</w:t>
      </w:r>
      <w:r w:rsidRPr="00AD1B5B">
        <w:rPr>
          <w:rFonts w:ascii="Arial" w:hAnsi="Arial" w:cs="Arial" w:hint="eastAsia"/>
          <w:bCs/>
          <w:vertAlign w:val="superscript"/>
          <w:lang w:eastAsia="zh-CN"/>
        </w:rPr>
        <w:t>th</w:t>
      </w:r>
      <w:r>
        <w:rPr>
          <w:rFonts w:ascii="Arial" w:hAnsi="Arial" w:cs="Arial" w:hint="eastAsia"/>
          <w:bCs/>
          <w:lang w:eastAsia="zh-CN"/>
        </w:rPr>
        <w:t xml:space="preserve"> </w:t>
      </w:r>
      <w:r>
        <w:rPr>
          <w:rFonts w:ascii="Arial" w:hAnsi="Arial" w:cs="Arial"/>
          <w:bCs/>
          <w:lang w:eastAsia="zh-CN"/>
        </w:rPr>
        <w:t>–</w:t>
      </w:r>
      <w:r>
        <w:rPr>
          <w:rFonts w:ascii="Arial" w:hAnsi="Arial" w:cs="Arial" w:hint="eastAsia"/>
          <w:bCs/>
          <w:lang w:eastAsia="zh-CN"/>
        </w:rPr>
        <w:t xml:space="preserve"> 11</w:t>
      </w:r>
      <w:r>
        <w:rPr>
          <w:rFonts w:ascii="Arial" w:hAnsi="Arial" w:cs="Arial" w:hint="eastAsia"/>
          <w:bCs/>
          <w:vertAlign w:val="superscript"/>
          <w:lang w:eastAsia="zh-CN"/>
        </w:rPr>
        <w:t>th</w:t>
      </w:r>
      <w:r>
        <w:rPr>
          <w:rFonts w:ascii="Arial" w:hAnsi="Arial" w:cs="Arial" w:hint="eastAsia"/>
          <w:bCs/>
          <w:lang w:eastAsia="zh-CN"/>
        </w:rPr>
        <w:t xml:space="preserve"> </w:t>
      </w:r>
      <w:r w:rsidR="002379FD">
        <w:rPr>
          <w:rFonts w:ascii="Arial" w:hAnsi="Arial" w:cs="Arial" w:hint="eastAsia"/>
          <w:bCs/>
          <w:lang w:eastAsia="zh-CN"/>
        </w:rPr>
        <w:t>April</w:t>
      </w:r>
      <w:r>
        <w:rPr>
          <w:rFonts w:ascii="Arial" w:hAnsi="Arial" w:cs="Arial" w:hint="eastAsia"/>
          <w:bCs/>
          <w:lang w:eastAsia="zh-CN"/>
        </w:rPr>
        <w:t xml:space="preserve"> 2025</w:t>
      </w:r>
      <w:r>
        <w:rPr>
          <w:rFonts w:ascii="Arial" w:hAnsi="Arial" w:cs="Arial" w:hint="eastAsia"/>
          <w:bCs/>
          <w:lang w:eastAsia="zh-CN"/>
        </w:rPr>
        <w:tab/>
        <w:t xml:space="preserve"> </w:t>
      </w:r>
      <w:r>
        <w:rPr>
          <w:rFonts w:ascii="Arial" w:hAnsi="Arial" w:cs="Arial" w:hint="eastAsia"/>
          <w:bCs/>
          <w:lang w:eastAsia="zh-CN"/>
        </w:rPr>
        <w:tab/>
      </w:r>
      <w:r>
        <w:rPr>
          <w:rFonts w:ascii="Arial" w:hAnsi="Arial" w:cs="Arial" w:hint="eastAsia"/>
          <w:bCs/>
          <w:lang w:eastAsia="zh-CN"/>
        </w:rPr>
        <w:tab/>
      </w:r>
      <w:r w:rsidRPr="004770FE">
        <w:rPr>
          <w:rFonts w:ascii="Arial" w:hAnsi="Arial" w:cs="Arial"/>
          <w:bCs/>
          <w:lang w:eastAsia="zh-CN"/>
        </w:rPr>
        <w:t>Goteborg, Sweden</w:t>
      </w:r>
    </w:p>
    <w:p w14:paraId="235CB206" w14:textId="2703BA0E" w:rsidR="00875407" w:rsidRPr="00875407" w:rsidRDefault="00875407" w:rsidP="00875407">
      <w:pPr>
        <w:spacing w:after="120"/>
        <w:rPr>
          <w:rFonts w:ascii="Arial" w:eastAsia="Malgun Gothic" w:hAnsi="Arial" w:cs="Arial"/>
          <w:bCs/>
          <w:lang w:eastAsia="ko-KR"/>
        </w:rPr>
      </w:pPr>
      <w:r>
        <w:rPr>
          <w:rFonts w:ascii="Arial" w:hAnsi="Arial" w:cs="Arial" w:hint="eastAsia"/>
          <w:bCs/>
          <w:lang w:eastAsia="zh-CN"/>
        </w:rPr>
        <w:t>SA2#16</w:t>
      </w:r>
      <w:r>
        <w:rPr>
          <w:rFonts w:ascii="Arial" w:eastAsia="Malgun Gothic" w:hAnsi="Arial" w:cs="Arial" w:hint="eastAsia"/>
          <w:bCs/>
          <w:lang w:eastAsia="ko-KR"/>
        </w:rPr>
        <w:t>9</w:t>
      </w:r>
      <w:r>
        <w:rPr>
          <w:rFonts w:ascii="Arial" w:hAnsi="Arial" w:cs="Arial" w:hint="eastAsia"/>
          <w:bCs/>
          <w:lang w:eastAsia="zh-CN"/>
        </w:rPr>
        <w:t xml:space="preserve">                                    1</w:t>
      </w:r>
      <w:r>
        <w:rPr>
          <w:rFonts w:ascii="Arial" w:eastAsia="Malgun Gothic" w:hAnsi="Arial" w:cs="Arial" w:hint="eastAsia"/>
          <w:bCs/>
          <w:lang w:eastAsia="ko-KR"/>
        </w:rPr>
        <w:t>9</w:t>
      </w:r>
      <w:r w:rsidRPr="00AD1B5B">
        <w:rPr>
          <w:rFonts w:ascii="Arial" w:hAnsi="Arial" w:cs="Arial" w:hint="eastAsia"/>
          <w:bCs/>
          <w:vertAlign w:val="superscript"/>
          <w:lang w:eastAsia="zh-CN"/>
        </w:rPr>
        <w:t>th</w:t>
      </w:r>
      <w:r>
        <w:rPr>
          <w:rFonts w:ascii="Arial" w:hAnsi="Arial" w:cs="Arial" w:hint="eastAsia"/>
          <w:bCs/>
          <w:lang w:eastAsia="zh-CN"/>
        </w:rPr>
        <w:t xml:space="preserve"> </w:t>
      </w:r>
      <w:r>
        <w:rPr>
          <w:rFonts w:ascii="Arial" w:hAnsi="Arial" w:cs="Arial"/>
          <w:bCs/>
          <w:lang w:eastAsia="zh-CN"/>
        </w:rPr>
        <w:t>–</w:t>
      </w:r>
      <w:r>
        <w:rPr>
          <w:rFonts w:ascii="Arial" w:hAnsi="Arial" w:cs="Arial" w:hint="eastAsia"/>
          <w:bCs/>
          <w:lang w:eastAsia="zh-CN"/>
        </w:rPr>
        <w:t xml:space="preserve"> 2</w:t>
      </w:r>
      <w:r>
        <w:rPr>
          <w:rFonts w:ascii="Arial" w:eastAsia="Malgun Gothic" w:hAnsi="Arial" w:cs="Arial" w:hint="eastAsia"/>
          <w:bCs/>
          <w:lang w:eastAsia="ko-KR"/>
        </w:rPr>
        <w:t>3</w:t>
      </w:r>
      <w:r>
        <w:rPr>
          <w:rFonts w:ascii="Arial" w:eastAsia="Malgun Gothic" w:hAnsi="Arial" w:cs="Arial" w:hint="eastAsia"/>
          <w:bCs/>
          <w:vertAlign w:val="superscript"/>
          <w:lang w:eastAsia="ko-KR"/>
        </w:rPr>
        <w:t>rd</w:t>
      </w:r>
      <w:r>
        <w:rPr>
          <w:rFonts w:ascii="Arial" w:hAnsi="Arial" w:cs="Arial" w:hint="eastAsia"/>
          <w:bCs/>
          <w:lang w:eastAsia="zh-CN"/>
        </w:rPr>
        <w:t xml:space="preserve"> </w:t>
      </w:r>
      <w:r>
        <w:rPr>
          <w:rFonts w:ascii="Arial" w:eastAsia="Malgun Gothic" w:hAnsi="Arial" w:cs="Arial" w:hint="eastAsia"/>
          <w:bCs/>
          <w:lang w:eastAsia="ko-KR"/>
        </w:rPr>
        <w:t>May</w:t>
      </w:r>
      <w:r>
        <w:rPr>
          <w:rFonts w:ascii="Arial" w:hAnsi="Arial" w:cs="Arial" w:hint="eastAsia"/>
          <w:bCs/>
          <w:lang w:eastAsia="zh-CN"/>
        </w:rPr>
        <w:t xml:space="preserve"> 2025</w:t>
      </w:r>
      <w:r>
        <w:rPr>
          <w:rFonts w:ascii="Arial" w:hAnsi="Arial" w:cs="Arial" w:hint="eastAsia"/>
          <w:bCs/>
          <w:lang w:eastAsia="zh-CN"/>
        </w:rPr>
        <w:tab/>
        <w:t xml:space="preserve"> </w:t>
      </w:r>
      <w:r>
        <w:rPr>
          <w:rFonts w:ascii="Arial" w:hAnsi="Arial" w:cs="Arial" w:hint="eastAsia"/>
          <w:bCs/>
          <w:lang w:eastAsia="zh-CN"/>
        </w:rPr>
        <w:tab/>
      </w:r>
      <w:r>
        <w:rPr>
          <w:rFonts w:ascii="Arial" w:eastAsia="Malgun Gothic" w:hAnsi="Arial" w:cs="Arial"/>
          <w:bCs/>
          <w:lang w:eastAsia="ko-KR"/>
        </w:rPr>
        <w:tab/>
      </w:r>
      <w:r>
        <w:rPr>
          <w:rFonts w:ascii="Arial" w:eastAsia="Malgun Gothic" w:hAnsi="Arial" w:cs="Arial" w:hint="eastAsia"/>
          <w:bCs/>
          <w:lang w:eastAsia="ko-KR"/>
        </w:rPr>
        <w:t>Fukuoka</w:t>
      </w:r>
      <w:r>
        <w:rPr>
          <w:rFonts w:ascii="Arial" w:hAnsi="Arial" w:cs="Arial" w:hint="eastAsia"/>
          <w:bCs/>
          <w:lang w:eastAsia="zh-CN"/>
        </w:rPr>
        <w:t xml:space="preserve">, </w:t>
      </w:r>
      <w:r>
        <w:rPr>
          <w:rFonts w:ascii="Arial" w:eastAsia="Malgun Gothic" w:hAnsi="Arial" w:cs="Arial" w:hint="eastAsia"/>
          <w:bCs/>
          <w:lang w:eastAsia="ko-KR"/>
        </w:rPr>
        <w:t>Japan</w:t>
      </w:r>
    </w:p>
    <w:p w14:paraId="01CCA82F" w14:textId="77777777" w:rsidR="00875407" w:rsidRPr="00875407" w:rsidRDefault="00875407" w:rsidP="00AD1B5B">
      <w:pPr>
        <w:spacing w:after="120"/>
        <w:rPr>
          <w:rFonts w:ascii="Arial" w:eastAsia="Malgun Gothic" w:hAnsi="Arial" w:cs="Arial"/>
          <w:bCs/>
          <w:lang w:eastAsia="ko-KR"/>
        </w:rPr>
      </w:pPr>
    </w:p>
    <w:sectPr w:rsidR="00875407" w:rsidRPr="0087540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4A64D" w14:textId="77777777" w:rsidR="00D62882" w:rsidRDefault="00D62882">
      <w:r>
        <w:separator/>
      </w:r>
    </w:p>
  </w:endnote>
  <w:endnote w:type="continuationSeparator" w:id="0">
    <w:p w14:paraId="1066DD8C" w14:textId="77777777" w:rsidR="00D62882" w:rsidRDefault="00D62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267F7" w14:textId="77777777" w:rsidR="00D62882" w:rsidRDefault="00D62882">
      <w:r>
        <w:separator/>
      </w:r>
    </w:p>
  </w:footnote>
  <w:footnote w:type="continuationSeparator" w:id="0">
    <w:p w14:paraId="6AC5E50E" w14:textId="77777777" w:rsidR="00D62882" w:rsidRDefault="00D628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FA74C0"/>
    <w:multiLevelType w:val="hybridMultilevel"/>
    <w:tmpl w:val="AFA01DFC"/>
    <w:lvl w:ilvl="0" w:tplc="2532771A">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3D3531"/>
    <w:multiLevelType w:val="hybridMultilevel"/>
    <w:tmpl w:val="DCECD068"/>
    <w:lvl w:ilvl="0" w:tplc="6CC08BC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20924A8"/>
    <w:multiLevelType w:val="hybridMultilevel"/>
    <w:tmpl w:val="DFF2C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129247">
    <w:abstractNumId w:val="14"/>
  </w:num>
  <w:num w:numId="2" w16cid:durableId="1560744597">
    <w:abstractNumId w:val="13"/>
  </w:num>
  <w:num w:numId="3" w16cid:durableId="1703898438">
    <w:abstractNumId w:val="12"/>
  </w:num>
  <w:num w:numId="4" w16cid:durableId="1564751875">
    <w:abstractNumId w:val="11"/>
  </w:num>
  <w:num w:numId="5" w16cid:durableId="669991583">
    <w:abstractNumId w:val="9"/>
  </w:num>
  <w:num w:numId="6" w16cid:durableId="1279607182">
    <w:abstractNumId w:val="7"/>
  </w:num>
  <w:num w:numId="7" w16cid:durableId="1030959246">
    <w:abstractNumId w:val="6"/>
  </w:num>
  <w:num w:numId="8" w16cid:durableId="561404564">
    <w:abstractNumId w:val="5"/>
  </w:num>
  <w:num w:numId="9" w16cid:durableId="1133138174">
    <w:abstractNumId w:val="4"/>
  </w:num>
  <w:num w:numId="10" w16cid:durableId="1705667148">
    <w:abstractNumId w:val="8"/>
  </w:num>
  <w:num w:numId="11" w16cid:durableId="540636323">
    <w:abstractNumId w:val="3"/>
  </w:num>
  <w:num w:numId="12" w16cid:durableId="1625653065">
    <w:abstractNumId w:val="2"/>
  </w:num>
  <w:num w:numId="13" w16cid:durableId="1368725052">
    <w:abstractNumId w:val="1"/>
  </w:num>
  <w:num w:numId="14" w16cid:durableId="509149277">
    <w:abstractNumId w:val="0"/>
  </w:num>
  <w:num w:numId="15" w16cid:durableId="2043624684">
    <w:abstractNumId w:val="16"/>
  </w:num>
  <w:num w:numId="16" w16cid:durableId="780035216">
    <w:abstractNumId w:val="15"/>
  </w:num>
  <w:num w:numId="17" w16cid:durableId="201333430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016"/>
    <w:rsid w:val="000100F0"/>
    <w:rsid w:val="000125CF"/>
    <w:rsid w:val="000138DC"/>
    <w:rsid w:val="00027ACA"/>
    <w:rsid w:val="00033FA1"/>
    <w:rsid w:val="00055388"/>
    <w:rsid w:val="00056FC2"/>
    <w:rsid w:val="00061460"/>
    <w:rsid w:val="00064BE3"/>
    <w:rsid w:val="00071DC9"/>
    <w:rsid w:val="00076256"/>
    <w:rsid w:val="00082067"/>
    <w:rsid w:val="00090A2A"/>
    <w:rsid w:val="000A20A7"/>
    <w:rsid w:val="000B0417"/>
    <w:rsid w:val="000B1579"/>
    <w:rsid w:val="000B1AA1"/>
    <w:rsid w:val="000C0F46"/>
    <w:rsid w:val="000C46AA"/>
    <w:rsid w:val="000D26D8"/>
    <w:rsid w:val="000E6B22"/>
    <w:rsid w:val="000F4E43"/>
    <w:rsid w:val="00105899"/>
    <w:rsid w:val="001121A3"/>
    <w:rsid w:val="00113234"/>
    <w:rsid w:val="001151DC"/>
    <w:rsid w:val="001259EA"/>
    <w:rsid w:val="001411B6"/>
    <w:rsid w:val="001479A6"/>
    <w:rsid w:val="0015510F"/>
    <w:rsid w:val="001608BF"/>
    <w:rsid w:val="00160E89"/>
    <w:rsid w:val="001641EF"/>
    <w:rsid w:val="00165C82"/>
    <w:rsid w:val="0016633F"/>
    <w:rsid w:val="00173005"/>
    <w:rsid w:val="001734EB"/>
    <w:rsid w:val="001848F5"/>
    <w:rsid w:val="00184E42"/>
    <w:rsid w:val="001A4AF7"/>
    <w:rsid w:val="001B4B24"/>
    <w:rsid w:val="001C61E5"/>
    <w:rsid w:val="001E0533"/>
    <w:rsid w:val="001E60FD"/>
    <w:rsid w:val="001F6498"/>
    <w:rsid w:val="00200FCC"/>
    <w:rsid w:val="002021EC"/>
    <w:rsid w:val="00204964"/>
    <w:rsid w:val="00232394"/>
    <w:rsid w:val="002333AC"/>
    <w:rsid w:val="002379FD"/>
    <w:rsid w:val="00241727"/>
    <w:rsid w:val="00263AEC"/>
    <w:rsid w:val="00270FB3"/>
    <w:rsid w:val="00273063"/>
    <w:rsid w:val="00275FF1"/>
    <w:rsid w:val="00293C69"/>
    <w:rsid w:val="00295A7B"/>
    <w:rsid w:val="002A2ED1"/>
    <w:rsid w:val="002B58F1"/>
    <w:rsid w:val="002D23EA"/>
    <w:rsid w:val="002D6F56"/>
    <w:rsid w:val="002E5688"/>
    <w:rsid w:val="002F354B"/>
    <w:rsid w:val="002F5711"/>
    <w:rsid w:val="002F5799"/>
    <w:rsid w:val="002F5CEA"/>
    <w:rsid w:val="00302C6B"/>
    <w:rsid w:val="00305D0A"/>
    <w:rsid w:val="00305F60"/>
    <w:rsid w:val="003165BD"/>
    <w:rsid w:val="00316AA3"/>
    <w:rsid w:val="00324107"/>
    <w:rsid w:val="00326409"/>
    <w:rsid w:val="00326B06"/>
    <w:rsid w:val="00331259"/>
    <w:rsid w:val="00347947"/>
    <w:rsid w:val="00347D1F"/>
    <w:rsid w:val="00355D04"/>
    <w:rsid w:val="003621C9"/>
    <w:rsid w:val="003663C4"/>
    <w:rsid w:val="00367678"/>
    <w:rsid w:val="00384917"/>
    <w:rsid w:val="003901E1"/>
    <w:rsid w:val="003A37B2"/>
    <w:rsid w:val="003B7403"/>
    <w:rsid w:val="003C0CA8"/>
    <w:rsid w:val="003E3EC2"/>
    <w:rsid w:val="003F1E6E"/>
    <w:rsid w:val="003F318F"/>
    <w:rsid w:val="00401229"/>
    <w:rsid w:val="00406C99"/>
    <w:rsid w:val="00415210"/>
    <w:rsid w:val="004169D3"/>
    <w:rsid w:val="004234FF"/>
    <w:rsid w:val="0043062C"/>
    <w:rsid w:val="00435042"/>
    <w:rsid w:val="00440265"/>
    <w:rsid w:val="00445241"/>
    <w:rsid w:val="004567C2"/>
    <w:rsid w:val="004634F1"/>
    <w:rsid w:val="00463675"/>
    <w:rsid w:val="004643F7"/>
    <w:rsid w:val="00471442"/>
    <w:rsid w:val="004770FE"/>
    <w:rsid w:val="00495645"/>
    <w:rsid w:val="004A4E19"/>
    <w:rsid w:val="004B2BC1"/>
    <w:rsid w:val="004B43FA"/>
    <w:rsid w:val="004B6D78"/>
    <w:rsid w:val="004C2A09"/>
    <w:rsid w:val="004C38B5"/>
    <w:rsid w:val="004C3F5A"/>
    <w:rsid w:val="004C4DCF"/>
    <w:rsid w:val="005007A9"/>
    <w:rsid w:val="00507006"/>
    <w:rsid w:val="00515801"/>
    <w:rsid w:val="00517913"/>
    <w:rsid w:val="005305F8"/>
    <w:rsid w:val="00542BCC"/>
    <w:rsid w:val="00550C82"/>
    <w:rsid w:val="005611DA"/>
    <w:rsid w:val="005708A5"/>
    <w:rsid w:val="00581CEC"/>
    <w:rsid w:val="00584B08"/>
    <w:rsid w:val="0058673A"/>
    <w:rsid w:val="005C785A"/>
    <w:rsid w:val="005E4C1C"/>
    <w:rsid w:val="005E5C97"/>
    <w:rsid w:val="005F31C9"/>
    <w:rsid w:val="005F3E08"/>
    <w:rsid w:val="00600476"/>
    <w:rsid w:val="00603B5A"/>
    <w:rsid w:val="00612EEE"/>
    <w:rsid w:val="00615101"/>
    <w:rsid w:val="00615177"/>
    <w:rsid w:val="00636775"/>
    <w:rsid w:val="0064461B"/>
    <w:rsid w:val="00654758"/>
    <w:rsid w:val="0066208C"/>
    <w:rsid w:val="006722F6"/>
    <w:rsid w:val="00672B43"/>
    <w:rsid w:val="00675D3A"/>
    <w:rsid w:val="006815C1"/>
    <w:rsid w:val="006866EF"/>
    <w:rsid w:val="00687A0B"/>
    <w:rsid w:val="00693A29"/>
    <w:rsid w:val="006A5E79"/>
    <w:rsid w:val="006B22EE"/>
    <w:rsid w:val="006D07BA"/>
    <w:rsid w:val="006D0B09"/>
    <w:rsid w:val="006D0B81"/>
    <w:rsid w:val="006E17C7"/>
    <w:rsid w:val="007001A4"/>
    <w:rsid w:val="007032C5"/>
    <w:rsid w:val="007116E4"/>
    <w:rsid w:val="00724F54"/>
    <w:rsid w:val="00726FC3"/>
    <w:rsid w:val="0073312A"/>
    <w:rsid w:val="00735A5E"/>
    <w:rsid w:val="0077485D"/>
    <w:rsid w:val="007802FA"/>
    <w:rsid w:val="00787792"/>
    <w:rsid w:val="00787CAC"/>
    <w:rsid w:val="0079582C"/>
    <w:rsid w:val="007B4C4C"/>
    <w:rsid w:val="007B4F36"/>
    <w:rsid w:val="007C1B7F"/>
    <w:rsid w:val="007D798C"/>
    <w:rsid w:val="007E0F1E"/>
    <w:rsid w:val="007F0C4B"/>
    <w:rsid w:val="00811AA2"/>
    <w:rsid w:val="00827461"/>
    <w:rsid w:val="00851477"/>
    <w:rsid w:val="00867921"/>
    <w:rsid w:val="00875407"/>
    <w:rsid w:val="008950C9"/>
    <w:rsid w:val="0089666F"/>
    <w:rsid w:val="008A1E55"/>
    <w:rsid w:val="008C55BF"/>
    <w:rsid w:val="008E4D9A"/>
    <w:rsid w:val="0090241A"/>
    <w:rsid w:val="00903490"/>
    <w:rsid w:val="0090582E"/>
    <w:rsid w:val="0090647B"/>
    <w:rsid w:val="00907677"/>
    <w:rsid w:val="00912DB5"/>
    <w:rsid w:val="009168AD"/>
    <w:rsid w:val="00923E7C"/>
    <w:rsid w:val="00941ACF"/>
    <w:rsid w:val="00951702"/>
    <w:rsid w:val="00952FCD"/>
    <w:rsid w:val="00955F56"/>
    <w:rsid w:val="00980F2D"/>
    <w:rsid w:val="009826AF"/>
    <w:rsid w:val="009A029E"/>
    <w:rsid w:val="009A72A2"/>
    <w:rsid w:val="009B2144"/>
    <w:rsid w:val="009B72D8"/>
    <w:rsid w:val="009B7BE4"/>
    <w:rsid w:val="009C6AA6"/>
    <w:rsid w:val="009D2D6A"/>
    <w:rsid w:val="009D5254"/>
    <w:rsid w:val="009F6E85"/>
    <w:rsid w:val="00A21571"/>
    <w:rsid w:val="00A34C7B"/>
    <w:rsid w:val="00A43185"/>
    <w:rsid w:val="00A4357E"/>
    <w:rsid w:val="00A52DB2"/>
    <w:rsid w:val="00A63752"/>
    <w:rsid w:val="00A7348D"/>
    <w:rsid w:val="00A83C09"/>
    <w:rsid w:val="00AA4970"/>
    <w:rsid w:val="00AC079B"/>
    <w:rsid w:val="00AC2ED0"/>
    <w:rsid w:val="00AC438C"/>
    <w:rsid w:val="00AD1B5B"/>
    <w:rsid w:val="00AD51BB"/>
    <w:rsid w:val="00AE1E81"/>
    <w:rsid w:val="00AE489C"/>
    <w:rsid w:val="00AF52CC"/>
    <w:rsid w:val="00B03AE7"/>
    <w:rsid w:val="00B144F4"/>
    <w:rsid w:val="00B147F6"/>
    <w:rsid w:val="00B1506C"/>
    <w:rsid w:val="00B1673B"/>
    <w:rsid w:val="00B25AB2"/>
    <w:rsid w:val="00B5722A"/>
    <w:rsid w:val="00B63A07"/>
    <w:rsid w:val="00B91256"/>
    <w:rsid w:val="00BA486C"/>
    <w:rsid w:val="00BA4E9B"/>
    <w:rsid w:val="00BA622F"/>
    <w:rsid w:val="00BC10F5"/>
    <w:rsid w:val="00BC27DC"/>
    <w:rsid w:val="00BC7C0D"/>
    <w:rsid w:val="00BD78D8"/>
    <w:rsid w:val="00BE04E5"/>
    <w:rsid w:val="00BF14DD"/>
    <w:rsid w:val="00BF7EE2"/>
    <w:rsid w:val="00C04193"/>
    <w:rsid w:val="00C06F08"/>
    <w:rsid w:val="00C14017"/>
    <w:rsid w:val="00C165D1"/>
    <w:rsid w:val="00C37707"/>
    <w:rsid w:val="00C416C5"/>
    <w:rsid w:val="00C649B2"/>
    <w:rsid w:val="00C6700A"/>
    <w:rsid w:val="00C7312A"/>
    <w:rsid w:val="00C74DCF"/>
    <w:rsid w:val="00CA070F"/>
    <w:rsid w:val="00CA2FB0"/>
    <w:rsid w:val="00CA77AA"/>
    <w:rsid w:val="00CC5CA8"/>
    <w:rsid w:val="00CD2DC1"/>
    <w:rsid w:val="00CD5247"/>
    <w:rsid w:val="00CF6709"/>
    <w:rsid w:val="00D13A51"/>
    <w:rsid w:val="00D53018"/>
    <w:rsid w:val="00D53A80"/>
    <w:rsid w:val="00D576F8"/>
    <w:rsid w:val="00D62882"/>
    <w:rsid w:val="00D62A55"/>
    <w:rsid w:val="00D676CD"/>
    <w:rsid w:val="00D702AE"/>
    <w:rsid w:val="00D829E6"/>
    <w:rsid w:val="00D84E4F"/>
    <w:rsid w:val="00DA5361"/>
    <w:rsid w:val="00DB777F"/>
    <w:rsid w:val="00DC07A2"/>
    <w:rsid w:val="00DE448A"/>
    <w:rsid w:val="00DF3131"/>
    <w:rsid w:val="00E02779"/>
    <w:rsid w:val="00E0764A"/>
    <w:rsid w:val="00E16BBB"/>
    <w:rsid w:val="00E20604"/>
    <w:rsid w:val="00E22D28"/>
    <w:rsid w:val="00E4207B"/>
    <w:rsid w:val="00E46366"/>
    <w:rsid w:val="00E66D9D"/>
    <w:rsid w:val="00E72B30"/>
    <w:rsid w:val="00E74B9D"/>
    <w:rsid w:val="00E76827"/>
    <w:rsid w:val="00EA19B5"/>
    <w:rsid w:val="00EA68B1"/>
    <w:rsid w:val="00ED3853"/>
    <w:rsid w:val="00ED3B92"/>
    <w:rsid w:val="00ED3D70"/>
    <w:rsid w:val="00ED7481"/>
    <w:rsid w:val="00EE7D58"/>
    <w:rsid w:val="00F02341"/>
    <w:rsid w:val="00F02A93"/>
    <w:rsid w:val="00F0649B"/>
    <w:rsid w:val="00F12248"/>
    <w:rsid w:val="00F13CA1"/>
    <w:rsid w:val="00F16C83"/>
    <w:rsid w:val="00F20CD7"/>
    <w:rsid w:val="00F34DD3"/>
    <w:rsid w:val="00F36A69"/>
    <w:rsid w:val="00F546A0"/>
    <w:rsid w:val="00F6777C"/>
    <w:rsid w:val="00F80431"/>
    <w:rsid w:val="00F83195"/>
    <w:rsid w:val="00F848D0"/>
    <w:rsid w:val="00F9216C"/>
    <w:rsid w:val="00F9363A"/>
    <w:rsid w:val="00F970B2"/>
    <w:rsid w:val="00FA013A"/>
    <w:rsid w:val="00FA7955"/>
    <w:rsid w:val="00FB21B9"/>
    <w:rsid w:val="00FB6953"/>
    <w:rsid w:val="00FD4AA5"/>
    <w:rsid w:val="00FE0CFB"/>
    <w:rsid w:val="00FF78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1D4544D"/>
  <w15:docId w15:val="{2374EB3A-797C-451C-B328-C5F882311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200FCC"/>
    <w:rPr>
      <w:lang w:val="en-GB" w:eastAsia="en-US"/>
    </w:rPr>
  </w:style>
  <w:style w:type="character" w:customStyle="1" w:styleId="UnresolvedMention1">
    <w:name w:val="Unresolved Mention1"/>
    <w:uiPriority w:val="99"/>
    <w:semiHidden/>
    <w:unhideWhenUsed/>
    <w:rsid w:val="00FB21B9"/>
    <w:rPr>
      <w:color w:val="605E5C"/>
      <w:shd w:val="clear" w:color="auto" w:fill="E1DFDD"/>
    </w:rPr>
  </w:style>
  <w:style w:type="character" w:customStyle="1" w:styleId="UnresolvedMention2">
    <w:name w:val="Unresolved Mention2"/>
    <w:uiPriority w:val="99"/>
    <w:semiHidden/>
    <w:unhideWhenUsed/>
    <w:rsid w:val="00BA4E9B"/>
    <w:rPr>
      <w:color w:val="605E5C"/>
      <w:shd w:val="clear" w:color="auto" w:fill="E1DFDD"/>
    </w:rPr>
  </w:style>
  <w:style w:type="paragraph" w:styleId="ListParagraph">
    <w:name w:val="List Paragraph"/>
    <w:basedOn w:val="Normal"/>
    <w:uiPriority w:val="34"/>
    <w:qFormat/>
    <w:rsid w:val="00001016"/>
    <w:pPr>
      <w:ind w:left="720"/>
      <w:contextualSpacing/>
    </w:pPr>
  </w:style>
  <w:style w:type="table" w:styleId="TableGrid">
    <w:name w:val="Table Grid"/>
    <w:basedOn w:val="TableNormal"/>
    <w:uiPriority w:val="59"/>
    <w:rsid w:val="004C3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3424813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284045640">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5107185">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09852507">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819632">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07930555">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4961934">
      <w:bodyDiv w:val="1"/>
      <w:marLeft w:val="0"/>
      <w:marRight w:val="0"/>
      <w:marTop w:val="0"/>
      <w:marBottom w:val="0"/>
      <w:divBdr>
        <w:top w:val="none" w:sz="0" w:space="0" w:color="auto"/>
        <w:left w:val="none" w:sz="0" w:space="0" w:color="auto"/>
        <w:bottom w:val="none" w:sz="0" w:space="0" w:color="auto"/>
        <w:right w:val="none" w:sz="0" w:space="0" w:color="auto"/>
      </w:divBdr>
    </w:div>
    <w:div w:id="1425682512">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8813061">
      <w:bodyDiv w:val="1"/>
      <w:marLeft w:val="0"/>
      <w:marRight w:val="0"/>
      <w:marTop w:val="0"/>
      <w:marBottom w:val="0"/>
      <w:divBdr>
        <w:top w:val="none" w:sz="0" w:space="0" w:color="auto"/>
        <w:left w:val="none" w:sz="0" w:space="0" w:color="auto"/>
        <w:bottom w:val="none" w:sz="0" w:space="0" w:color="auto"/>
        <w:right w:val="none" w:sz="0" w:space="0" w:color="auto"/>
      </w:divBdr>
    </w:div>
    <w:div w:id="1510103407">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3568945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69</TotalTime>
  <Pages>2</Pages>
  <Words>385</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邓强</dc:creator>
  <cp:lastModifiedBy>Nokia_org</cp:lastModifiedBy>
  <cp:revision>15</cp:revision>
  <cp:lastPrinted>2002-04-23T07:10:00Z</cp:lastPrinted>
  <dcterms:created xsi:type="dcterms:W3CDTF">2025-01-14T12:16:00Z</dcterms:created>
  <dcterms:modified xsi:type="dcterms:W3CDTF">2025-02-10T09:10:00Z</dcterms:modified>
</cp:coreProperties>
</file>